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BACD4" w14:textId="77777777" w:rsidR="00FE067E" w:rsidRDefault="00CD36CF" w:rsidP="00CC1F3B">
      <w:pPr>
        <w:pStyle w:val="TitlePageOrigin"/>
      </w:pPr>
      <w:r>
        <w:t>WEST virginia legislature</w:t>
      </w:r>
    </w:p>
    <w:p w14:paraId="2071F518" w14:textId="77777777" w:rsidR="00CD36CF" w:rsidRDefault="00CD36CF" w:rsidP="00CC1F3B">
      <w:pPr>
        <w:pStyle w:val="TitlePageSession"/>
      </w:pPr>
      <w:r>
        <w:t>20</w:t>
      </w:r>
      <w:r w:rsidR="00CB1ADC">
        <w:t>2</w:t>
      </w:r>
      <w:r w:rsidR="004D36C4">
        <w:t>1</w:t>
      </w:r>
      <w:r>
        <w:t xml:space="preserve"> regular session</w:t>
      </w:r>
    </w:p>
    <w:p w14:paraId="4ED45669" w14:textId="77777777" w:rsidR="00CD36CF" w:rsidRDefault="00547D57"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4303D8EE" w14:textId="5F8D64CE" w:rsidR="00CD36CF" w:rsidRDefault="00547D57"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2506</w:t>
          </w:r>
        </w:sdtContent>
      </w:sdt>
    </w:p>
    <w:p w14:paraId="05A5F3B0" w14:textId="37907926"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765888">
            <w:t>Delegate</w:t>
          </w:r>
          <w:r w:rsidR="00AC25F3">
            <w:t>s</w:t>
          </w:r>
          <w:r w:rsidR="00765888">
            <w:t xml:space="preserve"> Gearhart</w:t>
          </w:r>
          <w:r w:rsidR="00AC25F3">
            <w:t>, Mandt, Ferrell, Storch, Howell, Smith, Barnhart, J. Jeffries, Ellington, Criss, and Householder</w:t>
          </w:r>
        </w:sdtContent>
      </w:sdt>
    </w:p>
    <w:p w14:paraId="4A825684" w14:textId="7D720C08" w:rsidR="00765888" w:rsidRDefault="00CD36CF" w:rsidP="00CC1F3B">
      <w:pPr>
        <w:pStyle w:val="References"/>
      </w:pPr>
      <w:r w:rsidRPr="000A54FF">
        <w:rPr>
          <w:color w:val="auto"/>
        </w:rPr>
        <w:t>[</w:t>
      </w:r>
      <w:sdt>
        <w:sdtPr>
          <w:rPr>
            <w:color w:val="auto"/>
          </w:rPr>
          <w:tag w:val="References"/>
          <w:id w:val="-1043047873"/>
          <w:placeholder>
            <w:docPart w:val="460D713500284C7FB4932CF3609CC106"/>
          </w:placeholder>
          <w:text w:multiLine="1"/>
        </w:sdtPr>
        <w:sdtEndPr/>
        <w:sdtContent>
          <w:r w:rsidR="00547D57">
            <w:rPr>
              <w:color w:val="auto"/>
            </w:rPr>
            <w:t>Introduced February 15, 2021; Referred to the Committee on Education</w:t>
          </w:r>
        </w:sdtContent>
      </w:sdt>
      <w:r w:rsidRPr="000A54FF">
        <w:rPr>
          <w:color w:val="auto"/>
        </w:rPr>
        <w:t>]</w:t>
      </w:r>
      <w:r w:rsidR="00765888">
        <w:br w:type="page"/>
      </w:r>
    </w:p>
    <w:p w14:paraId="3766A92C" w14:textId="62DAA81B" w:rsidR="00765888" w:rsidRPr="00765888" w:rsidRDefault="0000526A" w:rsidP="00765888">
      <w:pPr>
        <w:pStyle w:val="TitleSection"/>
      </w:pPr>
      <w:r w:rsidRPr="00765888">
        <w:lastRenderedPageBreak/>
        <w:t>A BILL</w:t>
      </w:r>
      <w:r w:rsidR="00765888" w:rsidRPr="00765888">
        <w:t xml:space="preserve"> to amend of </w:t>
      </w:r>
      <w:r w:rsidR="00765888" w:rsidRPr="00765888">
        <w:rPr>
          <w:color w:val="auto"/>
        </w:rPr>
        <w:t xml:space="preserve">the Code of West Virginia, 1931, as amended, by adding thereto a new section, designated </w:t>
      </w:r>
      <w:hyperlink w:history="1">
        <w:r w:rsidR="00765888" w:rsidRPr="00765888">
          <w:rPr>
            <w:color w:val="auto"/>
          </w:rPr>
          <w:t>§18-3-9c</w:t>
        </w:r>
      </w:hyperlink>
      <w:r w:rsidR="00765888" w:rsidRPr="00765888">
        <w:rPr>
          <w:color w:val="auto"/>
        </w:rPr>
        <w:t xml:space="preserve">, relating </w:t>
      </w:r>
      <w:r w:rsidR="00765888" w:rsidRPr="00765888">
        <w:t>to reduction of personnel employed by the West Virginia Department of Education; legislative findings; establishing a maximum ratio of the number of employees of the department to the number of students enrolled in the state after June 30, 20</w:t>
      </w:r>
      <w:r w:rsidR="00765888">
        <w:t>21</w:t>
      </w:r>
      <w:r w:rsidR="00765888" w:rsidRPr="00765888">
        <w:t xml:space="preserve">; and requiring the state superintendent to establish a policy to attain the ratio. </w:t>
      </w:r>
    </w:p>
    <w:p w14:paraId="7874DFA9" w14:textId="77777777" w:rsidR="00765888" w:rsidRPr="00765888" w:rsidRDefault="00765888" w:rsidP="00765888">
      <w:pPr>
        <w:textAlignment w:val="baseline"/>
        <w:rPr>
          <w:rFonts w:eastAsia="MingLiU-ExtB" w:cs="Arial"/>
          <w:i/>
          <w:iCs/>
          <w:color w:val="auto"/>
        </w:rPr>
        <w:sectPr w:rsidR="00765888" w:rsidRPr="00765888" w:rsidSect="0075573F">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299"/>
        </w:sectPr>
      </w:pPr>
    </w:p>
    <w:p w14:paraId="36B55F11" w14:textId="77777777" w:rsidR="00765888" w:rsidRPr="00765888" w:rsidRDefault="00765888" w:rsidP="00765888">
      <w:pPr>
        <w:pStyle w:val="EnactingClause"/>
      </w:pPr>
      <w:r w:rsidRPr="00765888">
        <w:t>Be it enacted by the Legislature of West Virginia:</w:t>
      </w:r>
    </w:p>
    <w:p w14:paraId="1429DB81" w14:textId="77777777" w:rsidR="00765888" w:rsidRPr="00765888" w:rsidRDefault="00765888" w:rsidP="00765888">
      <w:pPr>
        <w:pStyle w:val="ArticleHeading"/>
      </w:pPr>
      <w:r w:rsidRPr="00765888">
        <w:t>ARTICLE 3.  STATE SUPERINTENDENT OF SCHOOLS.</w:t>
      </w:r>
    </w:p>
    <w:p w14:paraId="24D6A162" w14:textId="77777777" w:rsidR="00765888" w:rsidRPr="00765888" w:rsidRDefault="00765888" w:rsidP="00765888">
      <w:pPr>
        <w:textAlignment w:val="baseline"/>
        <w:rPr>
          <w:rFonts w:eastAsia="MingLiU-ExtB" w:cs="Arial"/>
          <w:b/>
          <w:bCs/>
          <w:color w:val="auto"/>
          <w:u w:val="single"/>
        </w:rPr>
        <w:sectPr w:rsidR="00765888" w:rsidRPr="00765888" w:rsidSect="0075573F">
          <w:type w:val="continuous"/>
          <w:pgSz w:w="12240" w:h="15840"/>
          <w:pgMar w:top="1440" w:right="1440" w:bottom="1440" w:left="1440" w:header="720" w:footer="720" w:gutter="0"/>
          <w:cols w:space="720"/>
          <w:docGrid w:linePitch="299"/>
        </w:sectPr>
      </w:pPr>
    </w:p>
    <w:p w14:paraId="071A7275" w14:textId="77777777" w:rsidR="00765888" w:rsidRPr="000444F5" w:rsidRDefault="00765888" w:rsidP="00765888">
      <w:pPr>
        <w:pStyle w:val="SectionHeading"/>
        <w:rPr>
          <w:u w:val="single"/>
        </w:rPr>
      </w:pPr>
      <w:r w:rsidRPr="000444F5">
        <w:rPr>
          <w:u w:val="single"/>
        </w:rPr>
        <w:t>§18-3-9c.  Reduction of personnel necessary to carry out the duties and meet departmental goals.</w:t>
      </w:r>
    </w:p>
    <w:p w14:paraId="05D10889" w14:textId="1B221F60" w:rsidR="00765888" w:rsidRPr="00765888" w:rsidRDefault="00765888" w:rsidP="00765888">
      <w:pPr>
        <w:pStyle w:val="SectionBody"/>
        <w:rPr>
          <w:u w:val="single"/>
        </w:rPr>
      </w:pPr>
      <w:r w:rsidRPr="00765888">
        <w:rPr>
          <w:u w:val="single"/>
        </w:rPr>
        <w:t>(a) The Legislature finds that the 2012 Education Efficiency Audit of West Virginia's Primary and Secondary Education System made several findings regarding the West Virginia Department of Education, including:</w:t>
      </w:r>
    </w:p>
    <w:p w14:paraId="3F412378" w14:textId="02A6CA28" w:rsidR="00765888" w:rsidRPr="00765888" w:rsidRDefault="00765888" w:rsidP="00765888">
      <w:pPr>
        <w:pStyle w:val="SectionBody"/>
        <w:rPr>
          <w:u w:val="single"/>
        </w:rPr>
      </w:pPr>
      <w:r w:rsidRPr="00765888">
        <w:rPr>
          <w:u w:val="single"/>
        </w:rPr>
        <w:t xml:space="preserve">(1) For the fiscal year 2011, the department lists a total of </w:t>
      </w:r>
      <w:r w:rsidR="000A54FF">
        <w:rPr>
          <w:u w:val="single"/>
        </w:rPr>
        <w:t xml:space="preserve">637 </w:t>
      </w:r>
      <w:r w:rsidRPr="00765888">
        <w:rPr>
          <w:u w:val="single"/>
        </w:rPr>
        <w:t>positions;</w:t>
      </w:r>
    </w:p>
    <w:p w14:paraId="40FA992C" w14:textId="56ED724A" w:rsidR="00765888" w:rsidRPr="00765888" w:rsidRDefault="00765888" w:rsidP="00765888">
      <w:pPr>
        <w:pStyle w:val="SectionBody"/>
        <w:rPr>
          <w:u w:val="single"/>
        </w:rPr>
      </w:pPr>
      <w:r w:rsidRPr="00765888">
        <w:rPr>
          <w:u w:val="single"/>
        </w:rPr>
        <w:t xml:space="preserve">(2) In addition to the superintendent and deputy superintendent, the department has four assistant superintendents, </w:t>
      </w:r>
      <w:r w:rsidR="000A54FF">
        <w:rPr>
          <w:u w:val="single"/>
        </w:rPr>
        <w:t>19</w:t>
      </w:r>
      <w:r w:rsidRPr="00765888">
        <w:rPr>
          <w:u w:val="single"/>
        </w:rPr>
        <w:t xml:space="preserve"> executive directors</w:t>
      </w:r>
      <w:r w:rsidR="000A54FF">
        <w:rPr>
          <w:u w:val="single"/>
        </w:rPr>
        <w:t>,</w:t>
      </w:r>
      <w:r w:rsidRPr="00765888">
        <w:rPr>
          <w:u w:val="single"/>
        </w:rPr>
        <w:t xml:space="preserve"> and </w:t>
      </w:r>
      <w:r w:rsidR="000A54FF">
        <w:rPr>
          <w:u w:val="single"/>
        </w:rPr>
        <w:t>27</w:t>
      </w:r>
      <w:r w:rsidRPr="00765888">
        <w:rPr>
          <w:u w:val="single"/>
        </w:rPr>
        <w:t xml:space="preserve"> assistant directors, one division assistant chief and one executive director/chief financial officer;</w:t>
      </w:r>
    </w:p>
    <w:p w14:paraId="68D2FA02" w14:textId="77777777" w:rsidR="00765888" w:rsidRPr="00765888" w:rsidRDefault="00765888" w:rsidP="00765888">
      <w:pPr>
        <w:pStyle w:val="SectionBody"/>
        <w:rPr>
          <w:u w:val="single"/>
        </w:rPr>
      </w:pPr>
      <w:r w:rsidRPr="00765888">
        <w:rPr>
          <w:u w:val="single"/>
        </w:rPr>
        <w:t>(3) In fiscal year 2011, the department had a total payroll of $45.7 million;</w:t>
      </w:r>
    </w:p>
    <w:p w14:paraId="00CE1471" w14:textId="77777777" w:rsidR="00765888" w:rsidRPr="00765888" w:rsidRDefault="00765888" w:rsidP="00765888">
      <w:pPr>
        <w:pStyle w:val="SectionBody"/>
        <w:rPr>
          <w:u w:val="single"/>
        </w:rPr>
      </w:pPr>
      <w:r w:rsidRPr="00765888">
        <w:rPr>
          <w:u w:val="single"/>
        </w:rPr>
        <w:t>(4) The West Virginia Department of Education has the second highest ratio of state primary and secondary education administrators and staff on the state level to students enrolled in primary and secondary schools in the nation and the ratio is greatly in excess of that in any surrounding state; and</w:t>
      </w:r>
    </w:p>
    <w:p w14:paraId="7CF2F43C" w14:textId="77777777" w:rsidR="00765888" w:rsidRPr="00765888" w:rsidRDefault="00765888" w:rsidP="00765888">
      <w:pPr>
        <w:pStyle w:val="SectionBody"/>
        <w:rPr>
          <w:u w:val="single"/>
        </w:rPr>
      </w:pPr>
      <w:r w:rsidRPr="00765888">
        <w:rPr>
          <w:u w:val="single"/>
        </w:rPr>
        <w:t>(5) Taxpayers as well as primary and secondary education students in West Virginia deserve the most efficient use of scarce education resources possible and classroom education should be the primary focus of any education paradigm.</w:t>
      </w:r>
    </w:p>
    <w:p w14:paraId="0F90A30D" w14:textId="6EAE7641" w:rsidR="00765888" w:rsidRPr="00765888" w:rsidRDefault="00765888" w:rsidP="00765888">
      <w:pPr>
        <w:pStyle w:val="SectionBody"/>
        <w:rPr>
          <w:u w:val="single"/>
        </w:rPr>
      </w:pPr>
      <w:r w:rsidRPr="00765888">
        <w:rPr>
          <w:u w:val="single"/>
        </w:rPr>
        <w:t>(b) After June 30, 202</w:t>
      </w:r>
      <w:r>
        <w:rPr>
          <w:u w:val="single"/>
        </w:rPr>
        <w:t>1</w:t>
      </w:r>
      <w:r w:rsidRPr="00765888">
        <w:rPr>
          <w:u w:val="single"/>
        </w:rPr>
        <w:t xml:space="preserve">, the number of employees of the department may not exceed a ratio greater than one employee for every </w:t>
      </w:r>
      <w:r w:rsidR="000A54FF">
        <w:rPr>
          <w:u w:val="single"/>
        </w:rPr>
        <w:t>2,000</w:t>
      </w:r>
      <w:r w:rsidRPr="00765888">
        <w:rPr>
          <w:u w:val="single"/>
        </w:rPr>
        <w:t xml:space="preserve"> enrolled students in the state.  The superintendent shall develop and adopt a strategic plan and policy to meet this ratio, which may include, but is not limited to, the following:</w:t>
      </w:r>
    </w:p>
    <w:p w14:paraId="3ACBF57A" w14:textId="2C9031B5" w:rsidR="00765888" w:rsidRPr="00765888" w:rsidRDefault="00765888" w:rsidP="00765888">
      <w:pPr>
        <w:pStyle w:val="SectionBody"/>
        <w:rPr>
          <w:u w:val="single"/>
        </w:rPr>
      </w:pPr>
      <w:r w:rsidRPr="00765888">
        <w:rPr>
          <w:u w:val="single"/>
        </w:rPr>
        <w:t xml:space="preserve">(1) Restructure the organization of the department </w:t>
      </w:r>
      <w:r w:rsidRPr="002A33E9">
        <w:rPr>
          <w:color w:val="auto"/>
          <w:u w:val="single"/>
        </w:rPr>
        <w:t xml:space="preserve">with </w:t>
      </w:r>
      <w:r w:rsidR="003253CB" w:rsidRPr="002A33E9">
        <w:rPr>
          <w:color w:val="auto"/>
          <w:u w:val="single"/>
        </w:rPr>
        <w:t xml:space="preserve">an </w:t>
      </w:r>
      <w:r w:rsidRPr="002A33E9">
        <w:rPr>
          <w:color w:val="auto"/>
          <w:u w:val="single"/>
        </w:rPr>
        <w:t xml:space="preserve">emphasis </w:t>
      </w:r>
      <w:r w:rsidRPr="00765888">
        <w:rPr>
          <w:u w:val="single"/>
        </w:rPr>
        <w:t>on meeting the major educational goals and functions of the department;</w:t>
      </w:r>
    </w:p>
    <w:p w14:paraId="3D95154C" w14:textId="77777777" w:rsidR="00765888" w:rsidRPr="00765888" w:rsidRDefault="00765888" w:rsidP="00765888">
      <w:pPr>
        <w:pStyle w:val="SectionBody"/>
        <w:rPr>
          <w:u w:val="single"/>
        </w:rPr>
      </w:pPr>
      <w:r w:rsidRPr="00765888">
        <w:rPr>
          <w:u w:val="single"/>
        </w:rPr>
        <w:t>(2) Identification of and, to the extent practicable, adoption of best practices used or recommended by professionally recognized resources in the education community;</w:t>
      </w:r>
    </w:p>
    <w:p w14:paraId="1B5EE57F" w14:textId="77777777" w:rsidR="00765888" w:rsidRPr="00765888" w:rsidRDefault="00765888" w:rsidP="00765888">
      <w:pPr>
        <w:pStyle w:val="SectionBody"/>
        <w:rPr>
          <w:u w:val="single"/>
        </w:rPr>
      </w:pPr>
      <w:r w:rsidRPr="00765888">
        <w:rPr>
          <w:u w:val="single"/>
        </w:rPr>
        <w:t>(3) Increase the span of supervisory control to not less than a one to ten ratio of supervisors to subordinates to facilitate the reduction in the number of offices within the department;</w:t>
      </w:r>
    </w:p>
    <w:p w14:paraId="2296E74B" w14:textId="77777777" w:rsidR="00765888" w:rsidRPr="00765888" w:rsidRDefault="00765888" w:rsidP="00765888">
      <w:pPr>
        <w:pStyle w:val="SectionBody"/>
        <w:rPr>
          <w:u w:val="single"/>
        </w:rPr>
      </w:pPr>
      <w:r w:rsidRPr="00765888">
        <w:rPr>
          <w:u w:val="single"/>
        </w:rPr>
        <w:t>(4) Reduction of the number of funded positions in the department; and</w:t>
      </w:r>
    </w:p>
    <w:p w14:paraId="1233FDE4" w14:textId="77777777" w:rsidR="00765888" w:rsidRPr="00765888" w:rsidRDefault="00765888" w:rsidP="00765888">
      <w:pPr>
        <w:pStyle w:val="SectionBody"/>
        <w:rPr>
          <w:u w:val="single"/>
        </w:rPr>
      </w:pPr>
      <w:r w:rsidRPr="00765888">
        <w:rPr>
          <w:u w:val="single"/>
        </w:rPr>
        <w:t>(5) Implementation of additional cross-department initiatives to reduce duplication of work and effort to ensure funds are used as efficiently as possible.</w:t>
      </w:r>
    </w:p>
    <w:p w14:paraId="00B5060E" w14:textId="77777777" w:rsidR="00C33014" w:rsidRPr="00765888" w:rsidRDefault="00C33014" w:rsidP="00CC1F3B">
      <w:pPr>
        <w:pStyle w:val="Note"/>
        <w:rPr>
          <w:szCs w:val="20"/>
        </w:rPr>
      </w:pPr>
    </w:p>
    <w:p w14:paraId="3BB5EA14" w14:textId="7C4A6CC4" w:rsidR="006865E9" w:rsidRPr="00765888" w:rsidRDefault="00CF1DCA" w:rsidP="00CC1F3B">
      <w:pPr>
        <w:pStyle w:val="Note"/>
        <w:rPr>
          <w:szCs w:val="20"/>
        </w:rPr>
      </w:pPr>
      <w:r w:rsidRPr="00765888">
        <w:rPr>
          <w:szCs w:val="20"/>
        </w:rPr>
        <w:t>NOTE: The</w:t>
      </w:r>
      <w:r w:rsidR="006865E9" w:rsidRPr="00765888">
        <w:rPr>
          <w:szCs w:val="20"/>
        </w:rPr>
        <w:t xml:space="preserve"> purpose of this bill is to </w:t>
      </w:r>
      <w:r w:rsidR="00765888" w:rsidRPr="00765888">
        <w:rPr>
          <w:szCs w:val="20"/>
        </w:rPr>
        <w:t>establish a maximum ratio of the number of employees of the West Virginia Department of Education to the number of students enrolled in the state after June 30, 202</w:t>
      </w:r>
      <w:r w:rsidR="00765888">
        <w:rPr>
          <w:szCs w:val="20"/>
        </w:rPr>
        <w:t>1</w:t>
      </w:r>
      <w:r w:rsidR="003253CB" w:rsidRPr="003253CB">
        <w:rPr>
          <w:color w:val="00B0F0"/>
          <w:szCs w:val="20"/>
        </w:rPr>
        <w:t>,</w:t>
      </w:r>
      <w:r w:rsidR="00765888" w:rsidRPr="00765888">
        <w:rPr>
          <w:szCs w:val="20"/>
        </w:rPr>
        <w:t xml:space="preserve"> at not greater than one employee to two thousand students; and to require the state superintendent to establish a policy to attain the ratio.</w:t>
      </w:r>
    </w:p>
    <w:p w14:paraId="4CE1D470" w14:textId="77777777" w:rsidR="006865E9" w:rsidRPr="00765888" w:rsidRDefault="00AE48A0" w:rsidP="00CC1F3B">
      <w:pPr>
        <w:pStyle w:val="Note"/>
        <w:rPr>
          <w:szCs w:val="20"/>
        </w:rPr>
      </w:pPr>
      <w:r w:rsidRPr="00765888">
        <w:rPr>
          <w:szCs w:val="20"/>
        </w:rPr>
        <w:t>Strike-throughs indicate language that would be stricken from a heading or the present law and underscoring indicates new language that would be added.</w:t>
      </w:r>
    </w:p>
    <w:sectPr w:rsidR="006865E9" w:rsidRPr="00765888" w:rsidSect="0075573F">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EE9F5" w14:textId="77777777" w:rsidR="00970CD0" w:rsidRPr="00B844FE" w:rsidRDefault="00970CD0" w:rsidP="00B844FE">
      <w:r>
        <w:separator/>
      </w:r>
    </w:p>
  </w:endnote>
  <w:endnote w:type="continuationSeparator" w:id="0">
    <w:p w14:paraId="38A33E55" w14:textId="77777777" w:rsidR="00970CD0" w:rsidRPr="00B844FE" w:rsidRDefault="00970C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317427"/>
      <w:docPartObj>
        <w:docPartGallery w:val="Page Numbers (Bottom of Page)"/>
        <w:docPartUnique/>
      </w:docPartObj>
    </w:sdtPr>
    <w:sdtEndPr>
      <w:rPr>
        <w:noProof/>
      </w:rPr>
    </w:sdtEndPr>
    <w:sdtContent>
      <w:p w14:paraId="26230D22" w14:textId="1DD75D2B" w:rsidR="0075573F" w:rsidRDefault="007557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2350B" w14:textId="77777777" w:rsidR="009B5F47" w:rsidRDefault="009B5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2207AD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15FD19"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22D3F6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7A34B" w14:textId="77777777" w:rsidR="00970CD0" w:rsidRPr="00B844FE" w:rsidRDefault="00970CD0" w:rsidP="00B844FE">
      <w:r>
        <w:separator/>
      </w:r>
    </w:p>
  </w:footnote>
  <w:footnote w:type="continuationSeparator" w:id="0">
    <w:p w14:paraId="1CA3A468" w14:textId="77777777" w:rsidR="00970CD0" w:rsidRPr="00B844FE" w:rsidRDefault="00970C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C36DB" w14:textId="3F9A99D6" w:rsidR="00765888" w:rsidRPr="00765888" w:rsidRDefault="00765888">
    <w:pPr>
      <w:pStyle w:val="Header"/>
      <w:rPr>
        <w:sz w:val="20"/>
        <w:szCs w:val="20"/>
      </w:rPr>
    </w:pPr>
    <w:r w:rsidRPr="00765888">
      <w:rPr>
        <w:sz w:val="20"/>
        <w:szCs w:val="20"/>
      </w:rPr>
      <w:t>Intr HB</w:t>
    </w:r>
    <w:r w:rsidRPr="00765888">
      <w:rPr>
        <w:sz w:val="20"/>
        <w:szCs w:val="20"/>
      </w:rPr>
      <w:tab/>
    </w:r>
    <w:r w:rsidRPr="00765888">
      <w:rPr>
        <w:sz w:val="20"/>
        <w:szCs w:val="20"/>
      </w:rPr>
      <w:tab/>
      <w:t>2021R1648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7C21D" w14:textId="4D650E28" w:rsidR="00765888" w:rsidRPr="00765888" w:rsidRDefault="00765888">
    <w:pPr>
      <w:pStyle w:val="Header"/>
      <w:rPr>
        <w:sz w:val="20"/>
        <w:szCs w:val="20"/>
      </w:rPr>
    </w:pPr>
    <w:r>
      <w:tab/>
    </w:r>
    <w:r>
      <w:tab/>
    </w:r>
    <w:r w:rsidRPr="00765888">
      <w:rPr>
        <w:sz w:val="20"/>
        <w:szCs w:val="20"/>
      </w:rPr>
      <w:t>2021R1648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76D5" w14:textId="77777777" w:rsidR="002A0269" w:rsidRPr="00B844FE" w:rsidRDefault="00547D5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00DC6" w14:textId="539343AE" w:rsidR="00C33014" w:rsidRPr="00C33014" w:rsidRDefault="00AE48A0" w:rsidP="000573A9">
    <w:pPr>
      <w:pStyle w:val="HeaderStyle"/>
    </w:pPr>
    <w:r>
      <w:t>I</w:t>
    </w:r>
    <w:r w:rsidR="001A66B7">
      <w:t>ntr</w:t>
    </w:r>
    <w:r w:rsidR="00765888">
      <w:t xml:space="preserve"> HB</w:t>
    </w:r>
    <w:r w:rsidR="001A66B7">
      <w:t xml:space="preserve"> </w:t>
    </w:r>
    <w:sdt>
      <w:sdtPr>
        <w:tag w:val="BNumWH"/>
        <w:id w:val="138549797"/>
        <w:placeholder>
          <w:docPart w:val="AD3472E5C71648B38D4BB451A439FD2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765888">
          <w:t>2021R1648</w:t>
        </w:r>
      </w:sdtContent>
    </w:sdt>
  </w:p>
  <w:p w14:paraId="1A7D5061"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9D7EE" w14:textId="77777777" w:rsidR="002A0269" w:rsidRPr="002A0269" w:rsidRDefault="00547D57" w:rsidP="00CC1F3B">
    <w:pPr>
      <w:pStyle w:val="HeaderStyle"/>
    </w:pPr>
    <w:sdt>
      <w:sdtPr>
        <w:tag w:val="BNumWH"/>
        <w:id w:val="-1890952866"/>
        <w:placeholder>
          <w:docPart w:val="2370FDBE696E4D89B541A04D5C10050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NjI3tDAyM7G0MDNT0lEKTi0uzszPAykwrAUAzktR7iwAAAA="/>
  </w:docVars>
  <w:rsids>
    <w:rsidRoot w:val="00CB1ADC"/>
    <w:rsid w:val="0000526A"/>
    <w:rsid w:val="000444F5"/>
    <w:rsid w:val="000573A9"/>
    <w:rsid w:val="00063F7F"/>
    <w:rsid w:val="00085D22"/>
    <w:rsid w:val="000A54FF"/>
    <w:rsid w:val="000C5C77"/>
    <w:rsid w:val="000E3912"/>
    <w:rsid w:val="0010070F"/>
    <w:rsid w:val="001206AE"/>
    <w:rsid w:val="0015112E"/>
    <w:rsid w:val="001552E7"/>
    <w:rsid w:val="001566B4"/>
    <w:rsid w:val="001A66B7"/>
    <w:rsid w:val="001C279E"/>
    <w:rsid w:val="001D459E"/>
    <w:rsid w:val="0027011C"/>
    <w:rsid w:val="00274200"/>
    <w:rsid w:val="00275740"/>
    <w:rsid w:val="002A0269"/>
    <w:rsid w:val="002A33E9"/>
    <w:rsid w:val="00303684"/>
    <w:rsid w:val="003143F5"/>
    <w:rsid w:val="00314854"/>
    <w:rsid w:val="003253CB"/>
    <w:rsid w:val="00394191"/>
    <w:rsid w:val="003C51CD"/>
    <w:rsid w:val="004368E0"/>
    <w:rsid w:val="004C13DD"/>
    <w:rsid w:val="004D36C4"/>
    <w:rsid w:val="004E3441"/>
    <w:rsid w:val="00500579"/>
    <w:rsid w:val="00547D57"/>
    <w:rsid w:val="005A3DAE"/>
    <w:rsid w:val="005A5366"/>
    <w:rsid w:val="006369EB"/>
    <w:rsid w:val="00637E73"/>
    <w:rsid w:val="006865E9"/>
    <w:rsid w:val="00691F3E"/>
    <w:rsid w:val="00694BFB"/>
    <w:rsid w:val="006A106B"/>
    <w:rsid w:val="006C523D"/>
    <w:rsid w:val="006D4036"/>
    <w:rsid w:val="0075573F"/>
    <w:rsid w:val="00765888"/>
    <w:rsid w:val="007A5259"/>
    <w:rsid w:val="007A7081"/>
    <w:rsid w:val="007F1CF5"/>
    <w:rsid w:val="00834EDE"/>
    <w:rsid w:val="008736AA"/>
    <w:rsid w:val="008D275D"/>
    <w:rsid w:val="00970CD0"/>
    <w:rsid w:val="00980327"/>
    <w:rsid w:val="00986478"/>
    <w:rsid w:val="009B5557"/>
    <w:rsid w:val="009B5F47"/>
    <w:rsid w:val="009F1067"/>
    <w:rsid w:val="00A31E01"/>
    <w:rsid w:val="00A527AD"/>
    <w:rsid w:val="00A718CF"/>
    <w:rsid w:val="00AC25F3"/>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EF570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163833"/>
  <w15:chartTrackingRefBased/>
  <w15:docId w15:val="{DF89F325-D481-41C9-BC5E-8775918B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765888"/>
    <w:rPr>
      <w:color w:val="0563C1"/>
      <w:u w:val="single"/>
    </w:rPr>
  </w:style>
  <w:style w:type="paragraph" w:customStyle="1" w:styleId="titlesection0">
    <w:name w:val="titlesection"/>
    <w:basedOn w:val="Normal"/>
    <w:rsid w:val="00765888"/>
    <w:pPr>
      <w:spacing w:before="150" w:line="360" w:lineRule="atLeast"/>
      <w:ind w:left="225" w:firstLine="225"/>
      <w:textAlignment w:val="baseline"/>
    </w:pPr>
    <w:rPr>
      <w:rFonts w:eastAsia="Times New Roman" w:cs="Arial"/>
      <w:color w:val="auto"/>
      <w:sz w:val="24"/>
      <w:szCs w:val="24"/>
    </w:rPr>
  </w:style>
  <w:style w:type="paragraph" w:customStyle="1" w:styleId="enactingclause0">
    <w:name w:val="enactingclause"/>
    <w:basedOn w:val="Normal"/>
    <w:rsid w:val="00765888"/>
    <w:pPr>
      <w:spacing w:before="150" w:line="360" w:lineRule="atLeast"/>
      <w:ind w:left="225" w:firstLine="225"/>
      <w:textAlignment w:val="baseline"/>
    </w:pPr>
    <w:rPr>
      <w:rFonts w:eastAsia="Times New Roman" w:cs="Arial"/>
      <w:color w:val="auto"/>
      <w:sz w:val="24"/>
      <w:szCs w:val="24"/>
    </w:rPr>
  </w:style>
  <w:style w:type="paragraph" w:customStyle="1" w:styleId="enactingsection0">
    <w:name w:val="enactingsection"/>
    <w:basedOn w:val="Normal"/>
    <w:rsid w:val="00765888"/>
    <w:pPr>
      <w:spacing w:before="150" w:line="360" w:lineRule="atLeast"/>
      <w:ind w:left="225" w:firstLine="225"/>
      <w:textAlignment w:val="baseline"/>
    </w:pPr>
    <w:rPr>
      <w:rFonts w:eastAsia="Times New Roman" w:cs="Arial"/>
      <w:color w:val="auto"/>
      <w:sz w:val="24"/>
      <w:szCs w:val="24"/>
    </w:rPr>
  </w:style>
  <w:style w:type="paragraph" w:customStyle="1" w:styleId="articleheading0">
    <w:name w:val="articleheading"/>
    <w:basedOn w:val="Normal"/>
    <w:rsid w:val="00765888"/>
    <w:pPr>
      <w:spacing w:before="150" w:line="360" w:lineRule="atLeast"/>
      <w:ind w:left="225" w:firstLine="225"/>
      <w:textAlignment w:val="baseline"/>
    </w:pPr>
    <w:rPr>
      <w:rFonts w:eastAsia="Times New Roman" w:cs="Arial"/>
      <w:color w:val="auto"/>
      <w:sz w:val="24"/>
      <w:szCs w:val="24"/>
    </w:rPr>
  </w:style>
  <w:style w:type="paragraph" w:customStyle="1" w:styleId="sectionheading0">
    <w:name w:val="sectionheading"/>
    <w:basedOn w:val="Normal"/>
    <w:rsid w:val="00765888"/>
    <w:pPr>
      <w:spacing w:before="150" w:line="360" w:lineRule="atLeast"/>
      <w:ind w:left="225" w:firstLine="225"/>
      <w:textAlignment w:val="baseline"/>
    </w:pPr>
    <w:rPr>
      <w:rFonts w:eastAsia="Times New Roman" w:cs="Arial"/>
      <w:color w:val="auto"/>
      <w:sz w:val="24"/>
      <w:szCs w:val="24"/>
    </w:rPr>
  </w:style>
  <w:style w:type="paragraph" w:customStyle="1" w:styleId="sectionbody0">
    <w:name w:val="sectionbody"/>
    <w:basedOn w:val="Normal"/>
    <w:rsid w:val="00765888"/>
    <w:pPr>
      <w:spacing w:before="150" w:line="360" w:lineRule="atLeast"/>
      <w:ind w:left="225" w:firstLine="225"/>
      <w:textAlignment w:val="baseline"/>
    </w:pPr>
    <w:rPr>
      <w:rFonts w:eastAsia="Times New Roman"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261485">
      <w:bodyDiv w:val="1"/>
      <w:marLeft w:val="225"/>
      <w:marRight w:val="0"/>
      <w:marTop w:val="150"/>
      <w:marBottom w:val="0"/>
      <w:divBdr>
        <w:top w:val="none" w:sz="0" w:space="0" w:color="auto"/>
        <w:left w:val="none" w:sz="0" w:space="0" w:color="auto"/>
        <w:bottom w:val="none" w:sz="0" w:space="0" w:color="auto"/>
        <w:right w:val="none" w:sz="0" w:space="0" w:color="auto"/>
      </w:divBdr>
      <w:divsChild>
        <w:div w:id="588001761">
          <w:marLeft w:val="0"/>
          <w:marRight w:val="0"/>
          <w:marTop w:val="0"/>
          <w:marBottom w:val="0"/>
          <w:divBdr>
            <w:top w:val="none" w:sz="0" w:space="0" w:color="auto"/>
            <w:left w:val="none" w:sz="0" w:space="0" w:color="auto"/>
            <w:bottom w:val="none" w:sz="0" w:space="0" w:color="auto"/>
            <w:right w:val="none" w:sz="0" w:space="0" w:color="auto"/>
          </w:divBdr>
          <w:divsChild>
            <w:div w:id="1511145447">
              <w:marLeft w:val="0"/>
              <w:marRight w:val="0"/>
              <w:marTop w:val="0"/>
              <w:marBottom w:val="0"/>
              <w:divBdr>
                <w:top w:val="none" w:sz="0" w:space="0" w:color="auto"/>
                <w:left w:val="none" w:sz="0" w:space="0" w:color="auto"/>
                <w:bottom w:val="none" w:sz="0" w:space="0" w:color="auto"/>
                <w:right w:val="none" w:sz="0" w:space="0" w:color="auto"/>
              </w:divBdr>
              <w:divsChild>
                <w:div w:id="527567137">
                  <w:marLeft w:val="0"/>
                  <w:marRight w:val="0"/>
                  <w:marTop w:val="0"/>
                  <w:marBottom w:val="0"/>
                  <w:divBdr>
                    <w:top w:val="none" w:sz="0" w:space="0" w:color="auto"/>
                    <w:left w:val="none" w:sz="0" w:space="0" w:color="auto"/>
                    <w:bottom w:val="none" w:sz="0" w:space="0" w:color="auto"/>
                    <w:right w:val="none" w:sz="0" w:space="0" w:color="auto"/>
                  </w:divBdr>
                </w:div>
                <w:div w:id="1393117510">
                  <w:marLeft w:val="0"/>
                  <w:marRight w:val="0"/>
                  <w:marTop w:val="0"/>
                  <w:marBottom w:val="0"/>
                  <w:divBdr>
                    <w:top w:val="none" w:sz="0" w:space="0" w:color="auto"/>
                    <w:left w:val="none" w:sz="0" w:space="0" w:color="auto"/>
                    <w:bottom w:val="none" w:sz="0" w:space="0" w:color="auto"/>
                    <w:right w:val="none" w:sz="0" w:space="0" w:color="auto"/>
                  </w:divBdr>
                </w:div>
                <w:div w:id="521359647">
                  <w:marLeft w:val="0"/>
                  <w:marRight w:val="0"/>
                  <w:marTop w:val="0"/>
                  <w:marBottom w:val="0"/>
                  <w:divBdr>
                    <w:top w:val="none" w:sz="0" w:space="0" w:color="auto"/>
                    <w:left w:val="none" w:sz="0" w:space="0" w:color="auto"/>
                    <w:bottom w:val="none" w:sz="0" w:space="0" w:color="auto"/>
                    <w:right w:val="none" w:sz="0" w:space="0" w:color="auto"/>
                  </w:divBdr>
                </w:div>
                <w:div w:id="11492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D3472E5C71648B38D4BB451A439FD2D"/>
        <w:category>
          <w:name w:val="General"/>
          <w:gallery w:val="placeholder"/>
        </w:category>
        <w:types>
          <w:type w:val="bbPlcHdr"/>
        </w:types>
        <w:behaviors>
          <w:behavior w:val="content"/>
        </w:behaviors>
        <w:guid w:val="{4EFAD6B6-1B1A-47D9-83A0-6A854F1DED3E}"/>
      </w:docPartPr>
      <w:docPartBody>
        <w:p w:rsidR="00701E04" w:rsidRDefault="00701E04"/>
      </w:docPartBody>
    </w:docPart>
    <w:docPart>
      <w:docPartPr>
        <w:name w:val="2370FDBE696E4D89B541A04D5C100504"/>
        <w:category>
          <w:name w:val="General"/>
          <w:gallery w:val="placeholder"/>
        </w:category>
        <w:types>
          <w:type w:val="bbPlcHdr"/>
        </w:types>
        <w:behaviors>
          <w:behavior w:val="content"/>
        </w:behaviors>
        <w:guid w:val="{244F6EA2-2A66-4E2A-8C20-F05835BD5C44}"/>
      </w:docPartPr>
      <w:docPartBody>
        <w:p w:rsidR="00701E04" w:rsidRDefault="00701E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B6CD5"/>
    <w:rsid w:val="00701E04"/>
    <w:rsid w:val="00791900"/>
    <w:rsid w:val="009A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98CC-2DF1-498A-A28B-D5309919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2021-02-13T14:32:00Z</dcterms:created>
  <dcterms:modified xsi:type="dcterms:W3CDTF">2021-02-13T14:32:00Z</dcterms:modified>
</cp:coreProperties>
</file>